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JournalLabel"/>
        <w:widowControl/>
      </w:pPr>
      <w:r>
        <w:t>RESEARCH ESSAY  |  PUBLIC ACQUISITION, COMMERCIAL BUYING, AND AI</w:t>
      </w:r>
    </w:p>
    <w:p>
      <w:pPr>
        <w:pStyle w:val="JournalTitle"/>
        <w:widowControl/>
      </w:pPr>
      <w:r>
        <w:t>Government Should Stop Doing All Its Own Buying</w:t>
      </w:r>
    </w:p>
    <w:p>
      <w:pPr>
        <w:pStyle w:val="JournalSubtitle"/>
        <w:widowControl/>
      </w:pPr>
      <w:r>
        <w:t>An experimental approach to shared, commercial, and AI-assisted acquisition support</w:t>
      </w:r>
    </w:p>
    <w:p>
      <w:pPr>
        <w:pStyle w:val="JournalAuthor"/>
        <w:widowControl/>
      </w:pPr>
      <w:r>
        <w:t>Shahid N. Shah</w:t>
      </w:r>
    </w:p>
    <w:p>
      <w:pPr>
        <w:pStyle w:val="JournalAffil"/>
        <w:widowControl/>
      </w:pPr>
      <w:r>
        <w:t>Practitioner perspective based on years working with federal buyers, contractors, technology programs, and acquisition professionals  |  August 2026</w:t>
      </w:r>
    </w:p>
    <w:p>
      <w:pPr>
        <w:spacing w:after="160"/>
        <w:pBdr>
          <w:bottom w:val="single" w:sz="10" w:space="1" w:color="172B4D"/>
        </w:pBdr>
        <w:widowControl/>
      </w:pPr>
    </w:p>
    <w:p>
      <w:pPr>
        <w:pStyle w:val="AbstractHead"/>
        <w:widowControl/>
      </w:pPr>
      <w:r>
        <w:t>ABSTRACT</w:t>
      </w:r>
    </w:p>
    <w:p>
      <w:pPr>
        <w:pStyle w:val="AbstractText"/>
        <w:widowControl/>
      </w:pPr>
      <w:r>
        <w:t>I argue that government should keep every acquisition function that requires public authority and test different ways to perform the commercial support work underneath it. The pieces already exist: agency acquisition teams, GSA and other government shared services, contractor acquisition support, commercial-first buying methods, and increasingly capable AI tools. What is missing is a disciplined comparison of those operating models on the same kinds of commercial purchases, under the same legal rules, with the same measures. I propose treating acquisition reform as research and development: set a hypothesis, establish a baseline, run parallel trials, keep inherently governmental decisions inside government, use AI to lower the cost of learning, and scale only what performs better. The point is not privatization. The point is evidence.</w:t>
      </w:r>
    </w:p>
    <w:p>
      <w:pPr>
        <w:pStyle w:val="Keywords"/>
        <w:widowControl/>
      </w:pPr>
      <w:r>
        <w:t>Keywords: federal acquisition; procurement; group purchasing organizations; shared services; commercial buying; acquisition reform; artificial intelligence; experimentation</w:t>
      </w:r>
    </w:p>
    <w:p>
      <w:pPr>
        <w:pStyle w:val="AbstractText"/>
        <w:widowControl/>
      </w:pPr>
      <w:r>
        <w:rPr>
          <w:rFonts w:ascii="Garamond" w:hAnsi="Garamond"/>
          <w:b/>
        </w:rPr>
        <w:t xml:space="preserve">Research question. </w:t>
      </w:r>
      <w:r>
        <w:t>For routine commercial purchases, which support model performs best: the agency itself, a government shared service, or a qualified commercial purchasing specialist, and where does AI improve the work without crossing the line into governmental decision-making?</w:t>
      </w:r>
    </w:p>
    <w:p>
      <w:pPr>
        <w:sectPr>
          <w:headerReference w:type="default" r:id="rId9"/>
          <w:footerReference w:type="default" r:id="rId10"/>
          <w:pgSz w:w="12240" w:h="15840"/>
          <w:pgMar w:top="1037" w:right="1123" w:bottom="979" w:left="1123" w:header="720" w:footer="720" w:gutter="0"/>
          <w:cols w:space="720"/>
          <w:docGrid w:linePitch="360"/>
        </w:sectPr>
        <w:widowControl/>
      </w:pPr>
    </w:p>
    <w:p>
      <w:pPr>
        <w:pStyle w:val="ArticleH1"/>
        <w:widowControl/>
      </w:pPr>
      <w:r>
        <w:t>1. The problem is ordinary commercial buying</w:t>
      </w:r>
    </w:p>
    <w:p>
      <w:pPr>
        <w:pStyle w:val="ArticleBody"/>
        <w:widowControl/>
      </w:pPr>
      <w:r>
        <w:t>I have worked around federal buyers, contractors, technology programs and acquisition professionals for years. I know why the rules exist. Public money is different from corporate money. Contracting officers carry authorities and responsibilities that should not be handed to a vendor just because a new operating model sounds efficient.</w:t>
      </w:r>
    </w:p>
    <w:p>
      <w:pPr>
        <w:pStyle w:val="ArticleBody"/>
        <w:widowControl/>
      </w:pPr>
      <w:r>
        <w:t>I also keep seeing government teams spend expensive human time on work that looks a lot like ordinary commercial purchasing: market research, price checking, supplier discovery, catalog work, product comparisons, should-cost analysis, renewal analysis and chasing down what another agency paid for substantially the same thing.</w:t>
      </w:r>
    </w:p>
    <w:p>
      <w:pPr>
        <w:pStyle w:val="ArticleBody"/>
        <w:widowControl/>
      </w:pPr>
      <w:r>
        <w:t>That is the part I want to test.</w:t>
      </w:r>
    </w:p>
    <w:p>
      <w:pPr>
        <w:pStyle w:val="ArticleBody"/>
        <w:widowControl/>
      </w:pPr>
      <w:r>
        <w:t>The federal government spent more than $495 billion in fiscal 2024 on common products and services. Category management was created to make agencies buy more like one enterprise, and OMB has reported more than $111 billion in savings since that effort began. GSA is consolidating more common buying today. Its OneGov program says it saved $1.1 billion in its first year by negotiating governmentwide technology agreements. That is GSA's reported number and I would keep checking it over time, but the basic buying principle is hard to argue with: a large buyer should use its scale. [1][2]</w:t>
      </w:r>
    </w:p>
    <w:p>
      <w:pPr>
        <w:pStyle w:val="ArticleBody"/>
        <w:widowControl/>
      </w:pPr>
      <w:r>
        <w:t>I am not arguing that government should outsource procurement. I am arguing that we should stop treating procurement as one indivisible activity. Some acquisition work is government authority. Some of it is commercial support. I want to test which operating model does the support work best, while government keeps the authority.</w:t>
      </w:r>
    </w:p>
    <w:p>
      <w:pPr>
        <w:pStyle w:val="ArticleH1"/>
        <w:widowControl/>
      </w:pPr>
      <w:r>
        <w:t>2. A GPO is shared buying expertise</w:t>
      </w:r>
    </w:p>
    <w:p>
      <w:pPr>
        <w:pStyle w:val="ArticleBody"/>
        <w:widowControl/>
      </w:pPr>
      <w:r>
        <w:t>A group purchasing organization, or GPO, is not complicated. Several buyers use a common organization to gather pricing, negotiate terms, maintain supplier relationships and buy with more leverage than each buyer would have alone. Hospitals use GPOs heavily. Large companies do similar things with centralized procurement, sourcing firms and managed purchasing services.</w:t>
      </w:r>
    </w:p>
    <w:p>
      <w:pPr>
        <w:pStyle w:val="ArticleBody"/>
        <w:widowControl/>
      </w:pPr>
      <w:r>
        <w:t>The customer still decides what it needs. A hospital can decide which surgical supplies meet its clinical requirements and still use a GPO to handle pricing and supplier relationships. A large company can set its cybersecurity standard and still use a centralized purchasing team to negotiate the software agreement.</w:t>
      </w:r>
    </w:p>
    <w:p>
      <w:pPr>
        <w:pStyle w:val="ArticleBody"/>
        <w:widowControl/>
      </w:pPr>
      <w:r>
        <w:t>That is the distinction I care about for government. I do not want a private purchasing company deciding what an agency needs. I want to know whether the agency has to repeat all the commercial homework underneath that decision.</w:t>
      </w:r>
    </w:p>
    <w:p>
      <w:pPr>
        <w:pStyle w:val="ArticleBody"/>
        <w:widowControl/>
      </w:pPr>
      <w:r>
        <w:t>Government already shares buying work. GSA's Multiple Award Schedule, GWACs, assisted acquisition, interagency acquisition, category management, OneGov and the Office of Centralized Acquisition Services all move work away from one-off agency purchasing. State and local governments also use cooperative purchasing. NASPO's model is straightforward: governments share procurement contracts so each public entity does not have to run the same procurement from scratch. [3][4][5]</w:t>
      </w:r>
    </w:p>
    <w:p>
      <w:pPr>
        <w:pStyle w:val="ArticleBody"/>
        <w:widowControl/>
      </w:pPr>
      <w:r>
        <w:t>So I am not bringing a foreign idea into federal acquisition. I am asking whether some shared purchasing work now done by an agency or another federal office should also be tested against qualified commercial providers.</w:t>
      </w:r>
    </w:p>
    <w:p>
      <w:pPr>
        <w:pStyle w:val="ArticleH1"/>
        <w:widowControl/>
      </w:pPr>
      <w:r>
        <w:t>3. The FAR already draws the line</w:t>
      </w:r>
    </w:p>
    <w:p>
      <w:pPr>
        <w:pStyle w:val="ArticleBody"/>
        <w:widowControl/>
      </w:pPr>
      <w:r>
        <w:t>I would start every experiment with the legal line, not bolt it on later.</w:t>
      </w:r>
    </w:p>
    <w:p>
      <w:pPr>
        <w:pStyle w:val="ArticleBody"/>
        <w:widowControl/>
      </w:pPr>
      <w:r>
        <w:t>FAR Subpart 7.5 says contractors cannot perform inherently governmental functions. In acquisition, that includes decisions where a contractor would be exercising government authority, such as determining what the government will acquire, voting as a government member of a source-selection board, awarding contracts or exercising contract authority reserved to government officials. [6]</w:t>
      </w:r>
    </w:p>
    <w:p>
      <w:pPr>
        <w:pStyle w:val="ArticleBody"/>
        <w:widowControl/>
      </w:pPr>
      <w:r>
        <w:t>I would keep those functions inside government. If an experiment pushes them outside, I would call that a bad experiment, not innovation.</w:t>
      </w:r>
    </w:p>
    <w:p>
      <w:pPr>
        <w:pStyle w:val="ArticleBody"/>
        <w:widowControl/>
      </w:pPr>
      <w:r>
        <w:t>The same rules recognize that contractors can support work close to those decisions. FAR 7.503 identifies acquisition-planning support, technical evaluation, assistance developing statements of work and contract-management support among activities contractors may perform with proper oversight. FAR 37.114 requires closer supervision when contractor support sits near government decision-making. DoD's DFARS 207.503 also allows contracted acquisition support while government employees retain the inherently governmental functions. [6][7][8]</w:t>
      </w:r>
    </w:p>
    <w:p>
      <w:pPr>
        <w:pStyle w:val="ArticleBody"/>
        <w:widowControl/>
      </w:pPr>
      <w:r>
        <w:t>That gives me a simple design rule: separate authority from support. Government keeps authority. I test different ways to provide the support.</w:t>
      </w:r>
    </w:p>
    <w:p>
      <w:pPr>
        <w:pStyle w:val="ArticleH1"/>
        <w:widowControl/>
      </w:pPr>
      <w:r>
        <w:t>4. Most of the pieces already exist</w:t>
      </w:r>
    </w:p>
    <w:p>
      <w:pPr>
        <w:pStyle w:val="ArticleBody"/>
        <w:widowControl/>
      </w:pPr>
      <w:r>
        <w:t>I do not claim that government has never tried shared buying, commercial acquisition or outside acquisition support. It has, and that history actually strengthens the case for a practical test.</w:t>
      </w:r>
    </w:p>
    <w:p>
      <w:pPr>
        <w:pStyle w:val="ArticleBody"/>
        <w:widowControl/>
      </w:pPr>
      <w:r>
        <w:t>GSA is building a marketplace approach for acquisition shared services. Its Acquisition Shared Services and Solutions QSMO is meant to define standards, vet providers, monitor performance and consolidate demand. In plain English, GSA is already telling agencies that they do not each need to build every acquisition capability on their own. [9]</w:t>
      </w:r>
    </w:p>
    <w:p>
      <w:pPr>
        <w:pStyle w:val="ArticleBody"/>
        <w:widowControl/>
      </w:pPr>
      <w:r>
        <w:t>The Interior Business Center has operated as a fee-for-service shared-services provider for more than 35 years and serves more than 150 federal organizations. Commerce has a Shared Services Procurement Office that provides full-lifecycle procurement to bureaus and offices that do not maintain their own procurement authority. [11][12]</w:t>
      </w:r>
    </w:p>
    <w:p>
      <w:pPr>
        <w:pStyle w:val="ArticleBody"/>
        <w:widowControl/>
      </w:pPr>
      <w:r>
        <w:t>Those examples settle one point for me: an agency does not have to do all of its own acquisition work.</w:t>
      </w:r>
    </w:p>
    <w:p>
      <w:pPr>
        <w:pStyle w:val="ArticleBody"/>
        <w:widowControl/>
      </w:pPr>
      <w:r>
        <w:t>The FAR and DFARS settle another point: contractors can legally perform substantial acquisition-support work as long as government keeps the decisions and authorities that belong to government. [6][7]</w:t>
      </w:r>
    </w:p>
    <w:p>
      <w:pPr>
        <w:pStyle w:val="ArticleBody"/>
        <w:widowControl/>
      </w:pPr>
      <w:r>
        <w:t>DIU adds a third lesson. It often starts with a problem rather than a long government specification and relies on people who understand both government and commercial markets. GAO describes this as dual fluency. That matters because a commercial purchasing specialist is useful only if it knows the commercial market well enough to tell government what is normal, what is expensive, which suppliers are credible and where a government-unique term is shrinking competition. Government still decides what it is willing to change. [14]</w:t>
      </w:r>
    </w:p>
    <w:p>
      <w:pPr>
        <w:pStyle w:val="ArticleBody"/>
        <w:widowControl/>
      </w:pPr>
      <w:r>
        <w:t>George Mason University's Center for Government Contracting made a related point in 2026: buying commercial solutions well requires commercial behavior. A commercial product pushed through a heavily customized government process can stop looking commercial very quickly. [15]</w:t>
      </w:r>
    </w:p>
    <w:p>
      <w:pPr>
        <w:pStyle w:val="ArticleBody"/>
        <w:widowControl/>
      </w:pPr>
      <w:r>
        <w:t>I see my proposal as the next test, not a rejection of these efforts.</w:t>
      </w:r>
    </w:p>
    <w:p>
      <w:pPr>
        <w:pStyle w:val="ArticleH1"/>
        <w:widowControl/>
      </w:pPr>
      <w:r>
        <w:t>5. The missing test is between operating models</w:t>
      </w:r>
    </w:p>
    <w:p>
      <w:pPr>
        <w:pStyle w:val="ArticleBody"/>
        <w:widowControl/>
      </w:pPr>
      <w:r>
        <w:t>I want to take the same kind of commercial purchase and compare three ways of doing the support work under the same legal rules.</w:t>
      </w:r>
    </w:p>
    <w:p>
      <w:pPr>
        <w:pStyle w:val="ArticleBody"/>
        <w:widowControl/>
      </w:pPr>
      <w:r>
        <w:t>Model one is the agency's normal acquisition team. Model two is a government shared-service provider such as GSA or the Interior Business Center. Model three is a qualified private purchasing specialist with deep commercial market expertise. Government officials keep the same reserved decisions in all three models.</w:t>
      </w:r>
    </w:p>
    <w:p>
      <w:pPr>
        <w:pStyle w:val="ArticleBody"/>
        <w:widowControl/>
      </w:pPr>
      <w:r>
        <w:t>Then I want to compare the results. Which team found the best suppliers? Which had the best price information? Which challenged unnecessary requirements? Which reduced cycle time? Which improved competition? Which gave small businesses a fair shot? Which created more work for government counsel or contracting officers? Which produced the lowest total taxpayer cost after I count the cost of the support itself?</w:t>
      </w:r>
    </w:p>
    <w:p>
      <w:pPr>
        <w:pStyle w:val="ArticleBody"/>
        <w:widowControl/>
      </w:pPr>
      <w:r>
        <w:t>I do not want to decide the winner before the test. In some categories GSA may be best. In others a strong agency office may win. A private specialist may be better at continuous price intelligence or supplier discovery. The useful answer may be a mix.</w:t>
      </w:r>
    </w:p>
    <w:p>
      <w:pPr>
        <w:pStyle w:val="ArticleBody"/>
        <w:widowControl/>
      </w:pPr>
      <w:r>
        <w:t>That is a better acquisition-reform question than asking everyone to adopt the same new process.</w:t>
      </w:r>
    </w:p>
    <w:p>
      <w:pPr>
        <w:pStyle w:val="ArticleH1"/>
        <w:widowControl/>
      </w:pPr>
      <w:r>
        <w:t>6. Treat acquisition reform like R&amp;D</w:t>
      </w:r>
    </w:p>
    <w:p>
      <w:pPr>
        <w:pStyle w:val="ArticleBody"/>
        <w:widowControl/>
      </w:pPr>
      <w:r>
        <w:t>I have watched government spend years designing acquisition reform before anybody has tested the operating assumptions underneath it. I would reverse that order.</w:t>
      </w:r>
    </w:p>
    <w:p>
      <w:pPr>
        <w:pStyle w:val="ArticleBody"/>
        <w:widowControl/>
      </w:pPr>
      <w:r>
        <w:t>I would write down a hypothesis. I would choose a narrow commercial category. I would define what stays governmental. I would set the baseline from recent acquisitions. I would run two or three approaches in parallel. I would measure the result. I would stop weak approaches early and expand the ones that work.</w:t>
      </w:r>
    </w:p>
    <w:p>
      <w:pPr>
        <w:pStyle w:val="ArticleBody"/>
        <w:widowControl/>
      </w:pPr>
      <w:r>
        <w:t>That is how good product development works. It is also how research works. Government already funds experiments when it does not know the answer. FAR 35.016 even recognizes broad agency announcements for research and experimentation where multiple technical approaches are expected. I am not suggesting that a BAA is necessarily the legal vehicle for this acquisition-support pilot. I am pointing out that experimentation is already a normal government idea when we admit we are still learning. [16]</w:t>
      </w:r>
    </w:p>
    <w:p>
      <w:pPr>
        <w:pStyle w:val="ArticleBody"/>
        <w:widowControl/>
      </w:pPr>
      <w:r>
        <w:t>GAO has criticized acquisition reform efforts that create isolated workarounds without changing the underlying system. It has also pointed to leading commercial organizations that use iterative cycles, continuous user engagement, testing and incremental delivery. [13]</w:t>
      </w:r>
    </w:p>
    <w:p>
      <w:pPr>
        <w:pStyle w:val="ArticleBody"/>
        <w:widowControl/>
      </w:pPr>
      <w:r>
        <w:t>I think acquisition reform itself should use those habits.</w:t>
      </w:r>
    </w:p>
    <w:p>
      <w:pPr>
        <w:pStyle w:val="ArticleBody"/>
        <w:widowControl/>
      </w:pPr>
      <w:r>
        <w:t>I would also take GAO's warning about DIU seriously. DIU has experimented aggressively, but GAO found that it still needed better measurable near-term goals to show whether the model was succeeding at scale. Experimentation without a baseline, target and decision rule can become another program that everybody calls promising. [14]</w:t>
      </w:r>
    </w:p>
    <w:p>
      <w:pPr>
        <w:pStyle w:val="ArticleBody"/>
        <w:widowControl/>
      </w:pPr>
      <w:r>
        <w:t>Before I start a pilot, I want to know what result would make me continue, what result would make me stop, and what result would tell me I tested the wrong thing.</w:t>
      </w:r>
    </w:p>
    <w:p>
      <w:pPr>
        <w:pStyle w:val="ArticleH1"/>
        <w:widowControl/>
      </w:pPr>
      <w:r>
        <w:t>7. AI can make the experiments cheaper</w:t>
      </w:r>
    </w:p>
    <w:p>
      <w:pPr>
        <w:pStyle w:val="ArticleBody"/>
        <w:widowControl/>
      </w:pPr>
      <w:r>
        <w:t>AI changes the economics of these experiments because I no longer need to build a large new acquisition-support organization just to test whether an idea is useful.</w:t>
      </w:r>
    </w:p>
    <w:p>
      <w:pPr>
        <w:pStyle w:val="ArticleBody"/>
        <w:widowControl/>
      </w:pPr>
      <w:r>
        <w:t>I can use AI first as temporary research equipment.</w:t>
      </w:r>
    </w:p>
    <w:p>
      <w:pPr>
        <w:pStyle w:val="ArticleBody"/>
        <w:widowControl/>
      </w:pPr>
      <w:r>
        <w:t>For a market-research test, I can have an AI system organize public contract history, vendor material, schedules, product catalogs and prior solicitations into a structured market map for a human acquisition team to review. I can compare that output with the normal market-research process and see whether the team finds suppliers faster or learns something it would otherwise miss.</w:t>
      </w:r>
    </w:p>
    <w:p>
      <w:pPr>
        <w:pStyle w:val="ArticleBody"/>
        <w:widowControl/>
      </w:pPr>
      <w:r>
        <w:t>For price intelligence, I can use AI to normalize product names, configurations, license tiers and contract descriptions that do not line up neatly across procurement records. That will not make the resulting number automatically correct. It can make the comparison work faster so a human analyst can spend time checking the important differences instead of manually matching thousands of rows.</w:t>
      </w:r>
    </w:p>
    <w:p>
      <w:pPr>
        <w:pStyle w:val="ArticleBody"/>
        <w:widowControl/>
      </w:pPr>
      <w:r>
        <w:t>For requirements, I can let AI compare a draft requirement with commercial product documentation, prior government solicitations and market norms. I want it to flag requirements that appear unusually specific, old, duplicative or expensive. The AI does not get to delete the requirement. It gives the program office and contracting team a question worth asking.</w:t>
      </w:r>
    </w:p>
    <w:p>
      <w:pPr>
        <w:pStyle w:val="ArticleBody"/>
        <w:widowControl/>
      </w:pPr>
      <w:r>
        <w:t>For supplier discovery, AI can help find credible small and nontraditional suppliers that a team might miss because they do not speak fluent government contracting or sit on the usual lists. GAO has specifically identified market research as one potential federal use of AI in small-business contracting, while also warning about inaccurate output, bias and data-security risks. [18]</w:t>
      </w:r>
    </w:p>
    <w:p>
      <w:pPr>
        <w:pStyle w:val="ArticleBody"/>
        <w:widowControl/>
      </w:pPr>
      <w:r>
        <w:t>For experiment measurement, AI can do something even more useful: keep the evidence organized. It can compare timelines, labor hours, number of suppliers considered, requirement changes, negotiated prices, protest activity and user feedback across the three operating models. I want the experiment to produce a record I can audit, not a stack of anecdotes.</w:t>
      </w:r>
    </w:p>
    <w:p>
      <w:pPr>
        <w:pStyle w:val="ArticleBody"/>
        <w:widowControl/>
      </w:pPr>
      <w:r>
        <w:t>The key is that I can use AI for six months and throw the prototype away. I do not need to turn every experiment into a new enterprise platform.</w:t>
      </w:r>
    </w:p>
    <w:p>
      <w:pPr>
        <w:pStyle w:val="ArticleH1"/>
        <w:widowControl/>
      </w:pPr>
      <w:r>
        <w:t>8. Use AI as a test tool before making it infrastructure</w:t>
      </w:r>
    </w:p>
    <w:p>
      <w:pPr>
        <w:pStyle w:val="ArticleBody"/>
        <w:widowControl/>
      </w:pPr>
      <w:r>
        <w:t>I would make this distinction explicit because government technology programs often confuse a successful prototype with a mandate to build a permanent system.</w:t>
      </w:r>
    </w:p>
    <w:p>
      <w:pPr>
        <w:pStyle w:val="ArticleBody"/>
        <w:widowControl/>
      </w:pPr>
      <w:r>
        <w:t>In the first phase, I would use AI to lower the cost of learning. I might use a secure commercial model, an agency-approved model, a retrieval tool over public procurement data, or a narrowly built analysis workflow. I would keep the data scope small and the human review heavy. The goal is to find out whether the task benefits from AI at all.</w:t>
      </w:r>
    </w:p>
    <w:p>
      <w:pPr>
        <w:pStyle w:val="ArticleBody"/>
        <w:widowControl/>
      </w:pPr>
      <w:r>
        <w:t>If the experiment shows no material improvement, I stop. I have learned something cheaply.</w:t>
      </w:r>
    </w:p>
    <w:p>
      <w:pPr>
        <w:pStyle w:val="ArticleBody"/>
        <w:widowControl/>
      </w:pPr>
      <w:r>
        <w:t>If it works, I can decide whether the long-term answer is an agency capability, a GSA shared service, a feature bought from a commercial provider, or simply a repeatable analyst workflow using approved AI tools. I do not assume that government has to own the model or build another system.</w:t>
      </w:r>
    </w:p>
    <w:p>
      <w:pPr>
        <w:pStyle w:val="ArticleBody"/>
        <w:widowControl/>
      </w:pPr>
      <w:r>
        <w:t>GSA's own current guidance for buying AI recommends starting with the agency need, using testbeds, sandboxes or pilots before large-scale purchases, protecting data and monitoring usage costs. That is good advice for AI acquisition and equally good advice for using AI to improve acquisition. [17]</w:t>
      </w:r>
    </w:p>
    <w:p>
      <w:pPr>
        <w:pStyle w:val="ArticleBody"/>
        <w:widowControl/>
      </w:pPr>
      <w:r>
        <w:t>OMB's M-25-22 also pushes agencies to track AI performance, manage risk, avoid vendor lock-in, protect non-public government data and maintain documentation that supports transparency and ongoing evaluation. It calls for agencies to share AI acquisition lessons learned. [19]</w:t>
      </w:r>
    </w:p>
    <w:p>
      <w:pPr>
        <w:pStyle w:val="ArticleBody"/>
        <w:widowControl/>
      </w:pPr>
      <w:r>
        <w:t>GAO found in 2026 that agencies were not yet systematically collecting those lessons. I would make the lesson log part of the experiment from day one. [20]</w:t>
      </w:r>
    </w:p>
    <w:p>
      <w:pPr>
        <w:pStyle w:val="ArticleH1"/>
        <w:widowControl/>
      </w:pPr>
      <w:r>
        <w:t>9. Keep AI for the boring work only if it proves useful</w:t>
      </w:r>
    </w:p>
    <w:p>
      <w:pPr>
        <w:pStyle w:val="ArticleBody"/>
        <w:widowControl/>
      </w:pPr>
      <w:r>
        <w:t>Long-term AI support makes sense only where the experiment shows repeatable value.</w:t>
      </w:r>
    </w:p>
    <w:p>
      <w:pPr>
        <w:pStyle w:val="ArticleBody"/>
        <w:widowControl/>
      </w:pPr>
      <w:r>
        <w:t>I can see AI continuously watching commercial markets for price changes, new license models, product retirements, new entrants and contract terms. I can see it building price benchmarks from government purchasing history and flagging cases where a proposed price is materially different from comparable buys.</w:t>
      </w:r>
    </w:p>
    <w:p>
      <w:pPr>
        <w:pStyle w:val="ArticleBody"/>
        <w:widowControl/>
      </w:pPr>
      <w:r>
        <w:t>I can use it to match a new requirement against existing contract vehicles before a team starts building another procurement. I can use it to detect when two offices are describing substantially the same need in different language. I can use it to maintain a searchable acquisition memory so a new contracting officer can find how a similar problem was handled two years ago without knowing which SharePoint folder to search.</w:t>
      </w:r>
    </w:p>
    <w:p>
      <w:pPr>
        <w:pStyle w:val="ArticleBody"/>
        <w:widowControl/>
      </w:pPr>
      <w:r>
        <w:t>I can use it to watch supplier-performance signals, organize CPARS and delivery information, surface repeated issues and help humans decide where to look. I can use it to draft comparison tables, summarize market research, prepare negotiation questions and keep an audit trail of what data supported a recommendation.</w:t>
      </w:r>
    </w:p>
    <w:p>
      <w:pPr>
        <w:pStyle w:val="ArticleBody"/>
        <w:widowControl/>
      </w:pPr>
      <w:r>
        <w:t>I do not need AI to be the contracting officer. I need it to make the contracting officer better informed.</w:t>
      </w:r>
    </w:p>
    <w:p>
      <w:pPr>
        <w:pStyle w:val="ArticleBody"/>
        <w:widowControl/>
      </w:pPr>
      <w:r>
        <w:t>GSA is already building an AI-enabled Procurement Automation Ecosystem intended to use centralized federal data for automation, competition and smarter buying. That makes experimentation even more important. We should learn which AI-supported tasks actually improve results before we automate weak processes at scale. [21]</w:t>
      </w:r>
    </w:p>
    <w:p>
      <w:pPr>
        <w:pStyle w:val="ArticleH1"/>
        <w:widowControl/>
      </w:pPr>
      <w:r>
        <w:t>10. Separate the operating-model test from the AI test</w:t>
      </w:r>
    </w:p>
    <w:p>
      <w:pPr>
        <w:pStyle w:val="ArticleBody"/>
        <w:widowControl/>
      </w:pPr>
      <w:r>
        <w:t>I would separate two different experiments that are easy to mix together.</w:t>
      </w:r>
    </w:p>
    <w:p>
      <w:pPr>
        <w:pStyle w:val="ArticleBody"/>
        <w:widowControl/>
      </w:pPr>
      <w:r>
        <w:t>In the first experiment, I am testing the operating model: agency team versus government shared service versus private purchasing specialist. If I give one group powerful AI and the others spreadsheets, I have learned almost nothing about the operating model. I would give all three groups equivalent access to the same approved AI capabilities, or keep AI out of all three.</w:t>
      </w:r>
    </w:p>
    <w:p>
      <w:pPr>
        <w:pStyle w:val="ArticleBody"/>
        <w:widowControl/>
      </w:pPr>
      <w:r>
        <w:t>In a second experiment, I would test AI itself. I would take comparable acquisition-support tasks and compare human-only work with human-plus-AI work. I would measure accuracy, time, labor effort, supplier coverage, quality of price analysis and the amount of rework caused by bad AI output.</w:t>
      </w:r>
    </w:p>
    <w:p>
      <w:pPr>
        <w:pStyle w:val="ArticleBody"/>
        <w:widowControl/>
      </w:pPr>
      <w:r>
        <w:t>This sounds obvious, but government pilots often change five things at once and then declare the whole package a success. I want to know which change caused the result.</w:t>
      </w:r>
    </w:p>
    <w:p>
      <w:pPr>
        <w:pStyle w:val="ArticleBody"/>
        <w:widowControl/>
      </w:pPr>
      <w:r>
        <w:t>I would also preserve a human-reviewed evidence set so I can test the AI against known answers. Without that, 'the output looked pretty good' becomes the evaluation method, and that is not good enough for procurement work.</w:t>
      </w:r>
    </w:p>
    <w:p>
      <w:pPr>
        <w:pStyle w:val="ArticleH1"/>
        <w:widowControl/>
      </w:pPr>
      <w:r>
        <w:t>11. AI can make a bad process worse</w:t>
      </w:r>
    </w:p>
    <w:p>
      <w:pPr>
        <w:pStyle w:val="ArticleBody"/>
        <w:widowControl/>
      </w:pPr>
      <w:r>
        <w:t>I would be especially careful here because AI makes it easy to produce more procurement paperwork faster. That is not the same as making procurement better.</w:t>
      </w:r>
    </w:p>
    <w:p>
      <w:pPr>
        <w:pStyle w:val="ArticleBody"/>
        <w:widowControl/>
      </w:pPr>
      <w:r>
        <w:t>A model can draft a 70-page requirement from a ten-line problem statement. It can generate evaluation factors, market-research language and acquisition-plan prose in seconds. If the underlying process is unnecessarily complicated, AI can help us manufacture the complication at industrial speed.</w:t>
      </w:r>
    </w:p>
    <w:p>
      <w:pPr>
        <w:pStyle w:val="ArticleBody"/>
        <w:widowControl/>
      </w:pPr>
      <w:r>
        <w:t>I want AI to challenge work before it expands it. Does this requirement exist because the mission needs it or because it was copied from the last solicitation? Is this clause required for this purchase? Are we asking for a custom capability that the commercial market already provides another way? Has another agency already bought this? Are we comparing like prices? What would happen to competition if we changed this term?</w:t>
      </w:r>
    </w:p>
    <w:p>
      <w:pPr>
        <w:pStyle w:val="ArticleBody"/>
        <w:widowControl/>
      </w:pPr>
      <w:r>
        <w:t>Those are better questions for AI than 'write me a longer acquisition plan.'</w:t>
      </w:r>
    </w:p>
    <w:p>
      <w:pPr>
        <w:pStyle w:val="ArticleH1"/>
        <w:widowControl/>
      </w:pPr>
      <w:r>
        <w:t>12. Lines I would not cross with AI</w:t>
      </w:r>
    </w:p>
    <w:p>
      <w:pPr>
        <w:pStyle w:val="ArticleBody"/>
        <w:widowControl/>
      </w:pPr>
      <w:r>
        <w:t>I would not let AI make an inherently governmental decision. It does not decide what the government will acquire, vote in source selection, obligate funds, award the contract, exercise contracting-officer authority or own the final accountability for the decision. FAR 7.5 still applies when the support tool happens to be AI. [6]</w:t>
      </w:r>
    </w:p>
    <w:p>
      <w:pPr>
        <w:pStyle w:val="ArticleBody"/>
        <w:widowControl/>
      </w:pPr>
      <w:r>
        <w:t>I would not feed procurement-sensitive, source-selection, classified, CUI or proprietary supplier data into an AI service unless the environment and contract clearly allow it. M-25-22 specifically addresses protection of non-public government data and restrictions on vendors using agency inputs and outputs to train public or commercial models without consent. [19]</w:t>
      </w:r>
    </w:p>
    <w:p>
      <w:pPr>
        <w:pStyle w:val="ArticleBody"/>
        <w:widowControl/>
      </w:pPr>
      <w:r>
        <w:t>I would not accept an AI price benchmark without knowing what transactions, configurations and assumptions sit behind it. A confident answer built from mismatched SKUs is still wrong.</w:t>
      </w:r>
    </w:p>
    <w:p>
      <w:pPr>
        <w:pStyle w:val="ArticleBody"/>
        <w:widowControl/>
      </w:pPr>
      <w:r>
        <w:t>I would not let a supplier-controlled AI tool quietly shape requirements toward that supplier's own products. The conflict-of-interest issue does not disappear because the recommendation came through a chatbot.</w:t>
      </w:r>
    </w:p>
    <w:p>
      <w:pPr>
        <w:pStyle w:val="ArticleBody"/>
        <w:widowControl/>
      </w:pPr>
      <w:r>
        <w:t>I would not let AI silently screen suppliers out. If a model is helping with supplier discovery, qualification or proposal analysis, I want humans to understand the criteria and check for bias, missing data and false negatives. GAO has already warned about inaccurate outputs, data-security concerns and biased outcomes in potential AI uses for small-business contracting. [18]</w:t>
      </w:r>
    </w:p>
    <w:p>
      <w:pPr>
        <w:pStyle w:val="ArticleBody"/>
        <w:widowControl/>
      </w:pPr>
      <w:r>
        <w:t>And I would keep an audit trail. If AI influenced a meaningful acquisition-support recommendation, I want to be able to reconstruct what information it used, what it suggested, what the human accepted or rejected and why.</w:t>
      </w:r>
    </w:p>
    <w:p>
      <w:pPr>
        <w:pStyle w:val="ArticleH1"/>
        <w:widowControl/>
      </w:pPr>
      <w:r>
        <w:t>13. Government and commercial buyers make different mistakes</w:t>
      </w:r>
    </w:p>
    <w:p>
      <w:pPr>
        <w:pStyle w:val="ArticleBody"/>
        <w:widowControl/>
      </w:pPr>
      <w:r>
        <w:t>I have seen government processes create mistakes that commercial purchasing teams can often correct quickly.</w:t>
      </w:r>
    </w:p>
    <w:p>
      <w:pPr>
        <w:pStyle w:val="ArticleBody"/>
        <w:widowControl/>
      </w:pPr>
      <w:r>
        <w:t>Government can over-specify the solution before it understands the market. A commercial specialist can show what the market actually sells and what each government-unique requirement will cost.</w:t>
      </w:r>
    </w:p>
    <w:p>
      <w:pPr>
        <w:pStyle w:val="ArticleBody"/>
        <w:widowControl/>
      </w:pPr>
      <w:r>
        <w:t>Government can repeat market research because teams cannot easily find or trust work another office already did. A shared purchasing operation can maintain that intelligence continuously instead of rebuilding it acquisition by acquisition.</w:t>
      </w:r>
    </w:p>
    <w:p>
      <w:pPr>
        <w:pStyle w:val="ArticleBody"/>
        <w:widowControl/>
      </w:pPr>
      <w:r>
        <w:t>Government can negotiate without enough current price context because comparable buys are buried in inconsistent systems. Commercial procurement teams live on benchmarks. AI can make those benchmarks cheaper to maintain, but humans still have to validate that the comparisons are real.</w:t>
      </w:r>
    </w:p>
    <w:p>
      <w:pPr>
        <w:pStyle w:val="ArticleBody"/>
        <w:widowControl/>
      </w:pPr>
      <w:r>
        <w:t>Government can also make it hard for newer commercial suppliers to understand how to enter the market. An outside specialist can translate government needs into commercial market language and identify suppliers the agency does not already know.</w:t>
      </w:r>
    </w:p>
    <w:p>
      <w:pPr>
        <w:pStyle w:val="ArticleBody"/>
        <w:widowControl/>
      </w:pPr>
      <w:r>
        <w:t>Commercial purchasing has its own bad habits, and government controls can prevent them.</w:t>
      </w:r>
    </w:p>
    <w:p>
      <w:pPr>
        <w:pStyle w:val="ArticleBody"/>
        <w:widowControl/>
      </w:pPr>
      <w:r>
        <w:t>A private buyer may favor speed over public competition. It may rely on preferred suppliers because they are convenient. It may accept opaque rebates or volume incentives. It may tolerate vendor lock-in because switching costs hit later. It may not care about socioeconomic policy, public records, protests or congressional scrutiny in the same way government must.</w:t>
      </w:r>
    </w:p>
    <w:p>
      <w:pPr>
        <w:pStyle w:val="ArticleBody"/>
        <w:widowControl/>
      </w:pPr>
      <w:r>
        <w:t>That is why I do not want government to imitate private procurement wholesale. I want to borrow commercial strengths without discarding public safeguards.</w:t>
      </w:r>
    </w:p>
    <w:p>
      <w:pPr>
        <w:pStyle w:val="ArticleH1"/>
        <w:widowControl/>
      </w:pPr>
      <w:r>
        <w:t>A private GPO can create new problems</w:t>
      </w:r>
    </w:p>
    <w:p>
      <w:pPr>
        <w:pStyle w:val="ArticleBody"/>
        <w:widowControl/>
      </w:pPr>
      <w:r>
        <w:t>Healthcare GPOs provide a useful warning. GAO found that major healthcare GPOs it reviewed were largely funded through administrative fees paid by vendors, usually as a percentage of purchase price. Critics argued that this can create incentives that are not perfectly aligned with the buyer. [10]</w:t>
      </w:r>
    </w:p>
    <w:p>
      <w:pPr>
        <w:pStyle w:val="ArticleBody"/>
        <w:widowControl/>
      </w:pPr>
      <w:r>
        <w:t>I would not copy that structure into federal purchasing.</w:t>
      </w:r>
    </w:p>
    <w:p>
      <w:pPr>
        <w:pStyle w:val="ArticleBody"/>
        <w:widowControl/>
      </w:pPr>
      <w:r>
        <w:t>Government should pay the purchasing provider. Vendor-paid fees and rebates should be prohibited or fully disclosed and credited back. Government should own the pricing and transaction data produced by the work. Compensation should not simply rise when government spends more. Suppliers should not have to pay a private toll to reach federal customers. Providers should be recompeted, data should be portable and agencies should be able to change providers.</w:t>
      </w:r>
    </w:p>
    <w:p>
      <w:pPr>
        <w:pStyle w:val="ArticleBody"/>
        <w:widowControl/>
      </w:pPr>
      <w:r>
        <w:t>And I would want several providers. Replacing a government bottleneck with a private oligopoly does not solve much.</w:t>
      </w:r>
    </w:p>
    <w:p>
      <w:pPr>
        <w:pStyle w:val="ArticleH1"/>
        <w:widowControl/>
      </w:pPr>
      <w:r>
        <w:t>15. Start with a 180-day acquisition lab</w:t>
      </w:r>
    </w:p>
    <w:p>
      <w:pPr>
        <w:pStyle w:val="ArticleBody"/>
        <w:widowControl/>
      </w:pPr>
      <w:r>
        <w:t>I would not start with a governmentwide transformation program. I would start with six months of disciplined testing.</w:t>
      </w:r>
    </w:p>
    <w:p>
      <w:pPr>
        <w:pStyle w:val="ArticleBody"/>
        <w:widowControl/>
      </w:pPr>
      <w:r>
        <w:t>Days 1-30: choose two or three ordinary commercial categories and five to ten participating buying offices. Build the baseline from recent acquisitions. Write down the decisions that remain governmental. Pick the measures, the stop conditions and the data rules before anybody knows which model will win.</w:t>
      </w:r>
    </w:p>
    <w:p>
      <w:pPr>
        <w:pStyle w:val="ArticleBody"/>
        <w:widowControl/>
      </w:pPr>
      <w:r>
        <w:t>Days 31-60: test market research, supplier discovery, requirement comparison and price intelligence. These are good first experiments because the outputs are advice and data. Government still makes every procurement decision.</w:t>
      </w:r>
    </w:p>
    <w:p>
      <w:pPr>
        <w:pStyle w:val="ArticleBody"/>
        <w:widowControl/>
      </w:pPr>
      <w:r>
        <w:t>Days 61-120: use the best-performing support models on live acquisitions for tasks already permitted to be supported outside government. Keep contracting officers, program officials, counsel and source-selection authority in their normal roles. Run comparable work through agency and government shared-service teams.</w:t>
      </w:r>
    </w:p>
    <w:p>
      <w:pPr>
        <w:pStyle w:val="ArticleBody"/>
        <w:widowControl/>
      </w:pPr>
      <w:r>
        <w:t>Days 121-150: look beyond the headline measures. Did outside support save government labor or merely move work to oversight? Did suppliers understand who spoke for the government? Did small firms get better access? Did AI create rework because its outputs were wrong? Did better market information actually change a requirement or negotiation position?</w:t>
      </w:r>
    </w:p>
    <w:p>
      <w:pPr>
        <w:pStyle w:val="ArticleBody"/>
        <w:widowControl/>
      </w:pPr>
      <w:r>
        <w:t>Days 151-180: publish a short results report. Say which work the agency did best, which work a government shared service did best, which work a private provider did best, where AI helped, where it hurt and which experiments should stop.</w:t>
      </w:r>
    </w:p>
    <w:p>
      <w:pPr>
        <w:pStyle w:val="ArticleBody"/>
        <w:widowControl/>
      </w:pPr>
      <w:r>
        <w:t>Then run the next round.</w:t>
      </w:r>
    </w:p>
    <w:p>
      <w:pPr>
        <w:pStyle w:val="ArticleH1"/>
        <w:widowControl/>
      </w:pPr>
      <w:r>
        <w:t>16. Measure the whole cost</w:t>
      </w:r>
    </w:p>
    <w:p>
      <w:pPr>
        <w:pStyle w:val="ArticleBody"/>
        <w:widowControl/>
      </w:pPr>
      <w:r>
        <w:t>A cheaper unit price can hide an expensive process. A faster award can hide weak competition. A clever AI tool can hide hours of human cleanup.</w:t>
      </w:r>
    </w:p>
    <w:p>
      <w:pPr>
        <w:pStyle w:val="ArticleBody"/>
        <w:widowControl/>
      </w:pPr>
      <w:r>
        <w:t>I would measure acquisition cycle time, government labor hours, outside-provider cost, AI/tool cost, prices paid, number and quality of suppliers considered, small-business participation, requirement changes, competition, protest activity, contract performance and user satisfaction.</w:t>
      </w:r>
    </w:p>
    <w:p>
      <w:pPr>
        <w:pStyle w:val="ArticleBody"/>
        <w:widowControl/>
      </w:pPr>
      <w:r>
        <w:t>I would also measure how much reusable knowledge the experiment leaves behind. Did the government retain a clean market map, pricing history, supplier list and lessons learned, or did all of that intelligence stay with the provider?</w:t>
      </w:r>
    </w:p>
    <w:p>
      <w:pPr>
        <w:pStyle w:val="ArticleBody"/>
        <w:widowControl/>
      </w:pPr>
      <w:r>
        <w:t>GAO's 2026 review of federal AI acquisitions found that selected agencies were not systematically collecting lessons learned even as AI use grew quickly. That is exactly the habit I want to avoid. [20]</w:t>
      </w:r>
    </w:p>
    <w:p>
      <w:pPr>
        <w:pStyle w:val="ArticleBody"/>
        <w:widowControl/>
      </w:pPr>
      <w:r>
        <w:t>If I cannot show the baseline and the after-state, I do not call the pilot a success.</w:t>
      </w:r>
    </w:p>
    <w:p>
      <w:pPr>
        <w:pStyle w:val="ArticleH1"/>
        <w:widowControl/>
      </w:pPr>
      <w:r>
        <w:t>17. Put acquisition professionals on the hard work</w:t>
      </w:r>
    </w:p>
    <w:p>
      <w:pPr>
        <w:pStyle w:val="ArticleBody"/>
        <w:widowControl/>
      </w:pPr>
      <w:r>
        <w:t>I would not sell this as a head-count exercise. That would miss the point and turn the acquisition workforce against the experiment for good reason.</w:t>
      </w:r>
    </w:p>
    <w:p>
      <w:pPr>
        <w:pStyle w:val="ArticleBody"/>
        <w:widowControl/>
      </w:pPr>
      <w:r>
        <w:t>I want contracting officers and acquisition professionals spending more time on requirements, competition strategy, negotiation, market structure, security, supply-chain risk, mission tradeoffs, source selection, contract authority and accountability.</w:t>
      </w:r>
    </w:p>
    <w:p>
      <w:pPr>
        <w:pStyle w:val="ArticleBody"/>
        <w:widowControl/>
      </w:pPr>
      <w:r>
        <w:t>I want them spending less time manually rediscovering yesterday's price, searching for an old contract, normalizing product descriptions or copying standard language from one document to another.</w:t>
      </w:r>
    </w:p>
    <w:p>
      <w:pPr>
        <w:pStyle w:val="ArticleBody"/>
        <w:widowControl/>
      </w:pPr>
      <w:r>
        <w:t>A strong contracting officer with better market data, better commercial support and well-controlled AI is not a weaker government buyer. In my view, that is a stronger one.</w:t>
      </w:r>
    </w:p>
    <w:p>
      <w:pPr>
        <w:pStyle w:val="ArticleH1"/>
        <w:widowControl/>
      </w:pPr>
      <w:r>
        <w:t>18. Do not decide the answer before the test</w:t>
      </w:r>
    </w:p>
    <w:p>
      <w:pPr>
        <w:pStyle w:val="ArticleBody"/>
        <w:widowControl/>
      </w:pPr>
      <w:r>
        <w:t>Private GPO-style support may not beat GSA. It may not beat a strong agency acquisition office. AI may help with market research and be useless for another task. Some categories may benefit from shared commercial expertise while mission-specific acquisitions stay close to the agency.</w:t>
      </w:r>
    </w:p>
    <w:p>
      <w:pPr>
        <w:pStyle w:val="ArticleBody"/>
        <w:widowControl/>
      </w:pPr>
      <w:r>
        <w:t>That is fine.</w:t>
      </w:r>
    </w:p>
    <w:p>
      <w:pPr>
        <w:pStyle w:val="ArticleBody"/>
        <w:widowControl/>
      </w:pPr>
      <w:r>
        <w:t>The point is to learn where each model works.</w:t>
      </w:r>
    </w:p>
    <w:p>
      <w:pPr>
        <w:pStyle w:val="ArticleBody"/>
        <w:widowControl/>
      </w:pPr>
      <w:r>
        <w:t>Government already experiments with weapons, technology, medical treatments and operating methods. I think acquisition is important enough to get the same treatment. I would write down the hypothesis, keep public authority inside government, test the parts that can safely be tested, use AI where it lowers the cost of learning, measure what happens and change only what the evidence supports.</w:t>
      </w:r>
    </w:p>
    <w:p>
      <w:pPr>
        <w:pStyle w:val="ArticleBody"/>
        <w:widowControl/>
      </w:pPr>
      <w:r>
        <w:t>If Acquisition Transformation cannot test which parts of acquisition government actually needs to perform, it risks becoming another round of process improvement around assumptions we never tested.</w:t>
      </w:r>
    </w:p>
    <w:p>
      <w:pPr>
        <w:pStyle w:val="ArticleH1"/>
        <w:widowControl/>
      </w:pPr>
      <w:r>
        <w:t>19. What I would require before calling a pilot successful</w:t>
      </w:r>
    </w:p>
    <w:p>
      <w:pPr>
        <w:pStyle w:val="ArticleCheck"/>
        <w:widowControl/>
      </w:pPr>
      <w:r>
        <w:t>• Did it lower total taxpayer cost after counting outside support, AI tools and government oversight?</w:t>
      </w:r>
    </w:p>
    <w:p>
      <w:pPr>
        <w:pStyle w:val="ArticleCheck"/>
        <w:widowControl/>
      </w:pPr>
      <w:r>
        <w:t>• Did contracting officers spend less time on routine work and more time on judgment and negotiation?</w:t>
      </w:r>
    </w:p>
    <w:p>
      <w:pPr>
        <w:pStyle w:val="ArticleCheck"/>
        <w:widowControl/>
      </w:pPr>
      <w:r>
        <w:t>• Did competition improve, including access for small businesses and commercial entrants?</w:t>
      </w:r>
    </w:p>
    <w:p>
      <w:pPr>
        <w:pStyle w:val="ArticleCheck"/>
        <w:widowControl/>
      </w:pPr>
      <w:r>
        <w:t>• Did government keep every decision and authority that should remain governmental?</w:t>
      </w:r>
    </w:p>
    <w:p>
      <w:pPr>
        <w:pStyle w:val="ArticleCheck"/>
        <w:widowControl/>
      </w:pPr>
      <w:r>
        <w:t>• Did AI improve speed or insight without creating material accuracy, security, bias or audit problems?</w:t>
      </w:r>
    </w:p>
    <w:p>
      <w:pPr>
        <w:pStyle w:val="ArticleCheck"/>
        <w:widowControl/>
      </w:pPr>
      <w:r>
        <w:t>• Did the government retain reusable market, pricing, supplier and lessons-learned data?</w:t>
      </w:r>
    </w:p>
    <w:p>
      <w:pPr>
        <w:pStyle w:val="ArticleCheck"/>
        <w:widowControl/>
      </w:pPr>
      <w:r>
        <w:t>• Did the approach beat both the agency baseline and the best available government shared-service option?</w:t>
      </w:r>
    </w:p>
    <w:p>
      <w:pPr>
        <w:pStyle w:val="ArticleCheck"/>
        <w:widowControl/>
      </w:pPr>
      <w:r>
        <w:t>• Did suppliers understand who represented the government and who was only providing support?</w:t>
      </w:r>
    </w:p>
    <w:p>
      <w:pPr>
        <w:pStyle w:val="ArticleCheck"/>
        <w:widowControl/>
      </w:pPr>
      <w:r>
        <w:t>• Would the result still look good after a recompete, protest, difficult delivery or market change?</w:t>
      </w:r>
    </w:p>
    <w:p>
      <w:pPr>
        <w:pStyle w:val="ArticleBody"/>
        <w:widowControl/>
      </w:pPr>
      <w:r>
        <w:t>If I cannot answer those questions with evidence, I have not learned enough to scale the model.</w:t>
      </w:r>
    </w:p>
    <w:p>
      <w:pPr>
        <w:sectPr>
          <w:type w:val="continuous"/>
          <w:pgSz w:w="12240" w:h="15840"/>
          <w:pgMar w:top="979" w:right="979" w:bottom="950" w:left="979" w:header="720" w:footer="720" w:gutter="0"/>
          <w:cols w:space="300" w:num="2"/>
          <w:docGrid w:linePitch="360"/>
        </w:sectPr>
        <w:widowControl/>
      </w:pPr>
    </w:p>
    <w:p>
      <w:pPr>
        <w:pStyle w:val="RefHead"/>
        <w:widowControl/>
      </w:pPr>
      <w:r>
        <w:t>References</w:t>
      </w:r>
    </w:p>
    <w:p>
      <w:pPr>
        <w:pStyle w:val="Reference"/>
        <w:widowControl/>
      </w:pPr>
      <w:r>
        <w:rPr>
          <w:b/>
        </w:rPr>
        <w:t xml:space="preserve">[1] </w:t>
      </w:r>
      <w:r>
        <w:t>U.S. Government Accountability Office, Government Contracting: Leveraging Federal Buying Power Can Save Billions, GAO-25-108638, Sept. 29, 2025. https://www.gao.gov/products/gao-25-108638</w:t>
      </w:r>
    </w:p>
    <w:p>
      <w:pPr>
        <w:pStyle w:val="Reference"/>
        <w:widowControl/>
      </w:pPr>
      <w:r>
        <w:rPr>
          <w:b/>
        </w:rPr>
        <w:t xml:space="preserve">[2] </w:t>
      </w:r>
      <w:r>
        <w:t>U.S. General Services Administration, OneGov Saves Taxpayers $1.1 Billion in First Year, Apr. 29, 2026. https://www.gsa.gov/about-gsa/newsroom/news-releases/onegov-saves-taxpayers-11-billion-in-first-year-04292026</w:t>
      </w:r>
    </w:p>
    <w:p>
      <w:pPr>
        <w:pStyle w:val="Reference"/>
        <w:widowControl/>
      </w:pPr>
      <w:r>
        <w:rPr>
          <w:b/>
        </w:rPr>
        <w:t xml:space="preserve">[3] </w:t>
      </w:r>
      <w:r>
        <w:t>Federal Acquisition Regulation, Subpart 17.5, Interagency Acquisitions. https://www.acquisition.gov/far/subpart-17.5</w:t>
      </w:r>
    </w:p>
    <w:p>
      <w:pPr>
        <w:pStyle w:val="Reference"/>
        <w:widowControl/>
      </w:pPr>
      <w:r>
        <w:rPr>
          <w:b/>
        </w:rPr>
        <w:t xml:space="preserve">[4] </w:t>
      </w:r>
      <w:r>
        <w:t>U.S. General Services Administration, Office of Centralized Acquisition Services / Procurement Consolidation, 2026. https://www.gsa.gov/buy-through-us/purchasing-programs/procurement-consolidation</w:t>
      </w:r>
    </w:p>
    <w:p>
      <w:pPr>
        <w:pStyle w:val="Reference"/>
        <w:widowControl/>
      </w:pPr>
      <w:r>
        <w:rPr>
          <w:b/>
        </w:rPr>
        <w:t xml:space="preserve">[5] </w:t>
      </w:r>
      <w:r>
        <w:t>National Association of State Procurement Officials, Cooperative Purchasing. https://www.naspo.org/research-and-innovation/content-library/cooperative-purchasing/</w:t>
      </w:r>
    </w:p>
    <w:p>
      <w:pPr>
        <w:pStyle w:val="Reference"/>
        <w:widowControl/>
      </w:pPr>
      <w:r>
        <w:rPr>
          <w:b/>
        </w:rPr>
        <w:t xml:space="preserve">[6] </w:t>
      </w:r>
      <w:r>
        <w:t>Federal Acquisition Regulation, Subpart 7.5, Inherently Governmental Functions, FAC 2026-01. https://www.acquisition.gov/far/subpart-7.5</w:t>
      </w:r>
    </w:p>
    <w:p>
      <w:pPr>
        <w:pStyle w:val="Reference"/>
        <w:widowControl/>
      </w:pPr>
      <w:r>
        <w:rPr>
          <w:b/>
        </w:rPr>
        <w:t xml:space="preserve">[7] </w:t>
      </w:r>
      <w:r>
        <w:t>Defense Federal Acquisition Regulation Supplement 207.503, Contracts for acquisition functions. https://www.acquisition.gov/dfars/207.503-policy.</w:t>
      </w:r>
    </w:p>
    <w:p>
      <w:pPr>
        <w:pStyle w:val="Reference"/>
        <w:widowControl/>
      </w:pPr>
      <w:r>
        <w:rPr>
          <w:b/>
        </w:rPr>
        <w:t xml:space="preserve">[8] </w:t>
      </w:r>
      <w:r>
        <w:t>Federal Acquisition Regulation 37.114, Special acquisition requirements. https://www.acquisition.gov/far/37.114</w:t>
      </w:r>
    </w:p>
    <w:p>
      <w:pPr>
        <w:pStyle w:val="Reference"/>
        <w:widowControl/>
      </w:pPr>
      <w:r>
        <w:rPr>
          <w:b/>
        </w:rPr>
        <w:t xml:space="preserve">[9] </w:t>
      </w:r>
      <w:r>
        <w:t>U.S. General Services Administration, Acquisition Shared Services and Solutions QSMO, Mar. 13, 2026. https://www.gsa.gov/blog/2026/03/13/gsa-to-drive-savings-through-acquisition-shared-services-and-solutions-quality-service</w:t>
      </w:r>
    </w:p>
    <w:p>
      <w:pPr>
        <w:pStyle w:val="Reference"/>
        <w:widowControl/>
      </w:pPr>
      <w:r>
        <w:rPr>
          <w:b/>
        </w:rPr>
        <w:t xml:space="preserve">[10] </w:t>
      </w:r>
      <w:r>
        <w:t>U.S. Government Accountability Office, Group Purchasing Organizations: Funding Structure Has Potential Implications for Medicare Costs, GAO-15-13. https://www.gao.gov/products/gao-15-13</w:t>
      </w:r>
    </w:p>
    <w:p>
      <w:pPr>
        <w:pStyle w:val="Reference"/>
        <w:widowControl/>
      </w:pPr>
      <w:r>
        <w:rPr>
          <w:b/>
        </w:rPr>
        <w:t xml:space="preserve">[11] </w:t>
      </w:r>
      <w:r>
        <w:t>U.S. Department of the Interior, Interior Business Center, About Us. https://www.doi.gov/ibc/about-us</w:t>
      </w:r>
    </w:p>
    <w:p>
      <w:pPr>
        <w:pStyle w:val="Reference"/>
        <w:widowControl/>
      </w:pPr>
      <w:r>
        <w:rPr>
          <w:b/>
        </w:rPr>
        <w:t xml:space="preserve">[12] </w:t>
      </w:r>
      <w:r>
        <w:t>U.S. Department of Commerce, Shared Services Procurement Office. https://www.commerce.gov/oam/shared-services-procurement/shared-services-procurement-office-sspo</w:t>
      </w:r>
    </w:p>
    <w:p>
      <w:pPr>
        <w:pStyle w:val="Reference"/>
        <w:widowControl/>
      </w:pPr>
      <w:r>
        <w:rPr>
          <w:b/>
        </w:rPr>
        <w:t xml:space="preserve">[13] </w:t>
      </w:r>
      <w:r>
        <w:t>U.S. Government Accountability Office, Defense Acquisition Reform: Persistent Challenges Require New Iterative Approaches to Delivering Capability with Speed, GAO-25-108528, June 11, 2025. https://www.gao.gov/products/gao-25-108528</w:t>
      </w:r>
    </w:p>
    <w:p>
      <w:pPr>
        <w:pStyle w:val="Reference"/>
        <w:widowControl/>
      </w:pPr>
      <w:r>
        <w:rPr>
          <w:b/>
        </w:rPr>
        <w:t xml:space="preserve">[14] </w:t>
      </w:r>
      <w:r>
        <w:t>U.S. Government Accountability Office, Defense Innovation Unit: Actions Needed to Assess Progress and Further Enhance Collaboration, GAO-25-106856, Feb. 27, 2025. https://www.gao.gov/products/gao-25-106856</w:t>
      </w:r>
    </w:p>
    <w:p>
      <w:pPr>
        <w:pStyle w:val="Reference"/>
        <w:widowControl/>
      </w:pPr>
      <w:r>
        <w:rPr>
          <w:b/>
        </w:rPr>
        <w:t xml:space="preserve">[15] </w:t>
      </w:r>
      <w:r>
        <w:t>George Mason University, Center for Government Contracting, The Government Wants Commercial Solutions. Is It Ready for Commercial Behavior?, Aug. 19, 2026. https://onlineemba.gmu.edu/news/2026-08/government-wants-commercial-solutions-it-ready-commercial-behavior</w:t>
      </w:r>
    </w:p>
    <w:p>
      <w:pPr>
        <w:pStyle w:val="Reference"/>
        <w:widowControl/>
      </w:pPr>
      <w:r>
        <w:rPr>
          <w:b/>
        </w:rPr>
        <w:t xml:space="preserve">[16] </w:t>
      </w:r>
      <w:r>
        <w:t>Federal Acquisition Regulation 35.016, Broad Agency Announcement, FAC 2026-01. https://www.acquisition.gov/far/35.016</w:t>
      </w:r>
    </w:p>
    <w:p>
      <w:pPr>
        <w:pStyle w:val="Reference"/>
        <w:widowControl/>
      </w:pPr>
      <w:r>
        <w:rPr>
          <w:b/>
        </w:rPr>
        <w:t xml:space="preserve">[17] </w:t>
      </w:r>
      <w:r>
        <w:t>U.S. General Services Administration, Buy AI, updated Aug. 5, 2026. GSA recommends defining the need, using testbeds/sandboxes/pilots, protecting data and monitoring costs. https://www.gsa.gov/artificial-intelligence/buy-ai</w:t>
      </w:r>
    </w:p>
    <w:p>
      <w:pPr>
        <w:pStyle w:val="Reference"/>
        <w:widowControl/>
      </w:pPr>
      <w:r>
        <w:rPr>
          <w:b/>
        </w:rPr>
        <w:t xml:space="preserve">[18] </w:t>
      </w:r>
      <w:r>
        <w:t>U.S. Government Accountability Office, Artificial Intelligence: Uses and Risks for Small Business Contracting and Innovation Research, GAO-26-107828, May 4, 2026. https://www.gao.gov/products/gao-26-107828</w:t>
      </w:r>
    </w:p>
    <w:p>
      <w:pPr>
        <w:pStyle w:val="Reference"/>
        <w:widowControl/>
      </w:pPr>
      <w:r>
        <w:rPr>
          <w:b/>
        </w:rPr>
        <w:t xml:space="preserve">[19] </w:t>
      </w:r>
      <w:r>
        <w:t>Office of Management and Budget, M-25-22, Driving Efficient Acquisition of Artificial Intelligence in Government, Apr. 3, 2025. https://www.whitehouse.gov/wp-content/uploads/2025/02/M-25-22-Driving-Efficient-Acquisition-of-Artificial-Intelligence-in-Government.pdf</w:t>
      </w:r>
    </w:p>
    <w:p>
      <w:pPr>
        <w:pStyle w:val="Reference"/>
        <w:widowControl/>
      </w:pPr>
      <w:r>
        <w:rPr>
          <w:b/>
        </w:rPr>
        <w:t xml:space="preserve">[20] </w:t>
      </w:r>
      <w:r>
        <w:t>U.S. Government Accountability Office, Artificial Intelligence Acquisitions: Agencies Should Collect and Apply Lessons Learned to Improve Future Procurements, GAO-26-107859, Apr. 13, 2026. https://www.gao.gov/products/gao-26-107859</w:t>
      </w:r>
    </w:p>
    <w:p>
      <w:pPr>
        <w:pStyle w:val="Reference"/>
        <w:widowControl/>
      </w:pPr>
      <w:r>
        <w:rPr>
          <w:b/>
        </w:rPr>
        <w:t xml:space="preserve">[21] </w:t>
      </w:r>
      <w:r>
        <w:t>U.S. General Services Administration, Procurement Automation Ecosystem, 2026. https://www.gsa.gov/buy-through-us/explore-acquisition-options/featured-initiatives/procurement-automation-ecosystem</w:t>
      </w:r>
    </w:p>
    <w:p>
      <w:pPr>
        <w:pStyle w:val="RefHead"/>
        <w:widowControl/>
      </w:pPr>
      <w:r>
        <w:t>Author note</w:t>
      </w:r>
    </w:p>
    <w:p>
      <w:pPr>
        <w:pStyle w:val="Reference"/>
        <w:widowControl/>
      </w:pPr>
      <w:r>
        <w:rPr>
          <w:b/>
        </w:rPr>
        <w:t xml:space="preserve">This is an opinion and research essay, not legal advice. </w:t>
      </w:r>
      <w:r>
        <w:t>The argument is intentionally framed as a testable operating-model proposal. Any live experiment would need agency counsel, contracting leadership, security, data-governance, ethics, and program officials to define the legal and operational boundaries before work begins.</w:t>
      </w:r>
    </w:p>
    <w:sectPr w:rsidR="00FC693F" w:rsidRPr="0006063C" w:rsidSect="00034616">
      <w:pgSz w:w="12240" w:h="15840"/>
      <w:pgMar w:top="1008" w:right="1181" w:bottom="1008" w:left="1181" w:header="720" w:footer="720" w:gutter="0"/>
      <w:cols w:space="300" w:num="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B6770"/>
        <w:sz w:val="14"/>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B7C0C8"/>
      </w:pBdr>
    </w:pPr>
    <w:r>
      <w:rPr>
        <w:rFonts w:ascii="Aptos" w:hAnsi="Aptos"/>
        <w:b/>
        <w:color w:val="5B6770"/>
        <w:sz w:val="14"/>
      </w:rPr>
      <w:t>SHAH  |  GOVERNMENT ACQUISITION RESEARCH ESSAY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45" w:lineRule="auto" w:after="86"/>
    </w:pPr>
    <w:rPr>
      <w:rFonts w:ascii="Garamond" w:hAnsi="Garamond" w:eastAsia="Garamond"/>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ournalLabel">
    <w:name w:val="JournalLabel"/>
    <w:pPr>
      <w:keepNext w:val="0"/>
      <w:spacing w:before="0" w:after="160"/>
    </w:pPr>
    <w:rPr>
      <w:rFonts w:ascii="Aptos" w:hAnsi="Aptos" w:eastAsia="Aptos"/>
      <w:b/>
      <w:i w:val="0"/>
      <w:color w:val="5B6770"/>
      <w:sz w:val="15"/>
    </w:rPr>
  </w:style>
  <w:style w:type="paragraph" w:customStyle="1" w:styleId="JournalTitle">
    <w:name w:val="JournalTitle"/>
    <w:pPr>
      <w:keepNext/>
      <w:spacing w:before="0" w:after="80"/>
    </w:pPr>
    <w:rPr>
      <w:rFonts w:ascii="Garamond" w:hAnsi="Garamond" w:eastAsia="Garamond"/>
      <w:b/>
      <w:i w:val="0"/>
      <w:color w:val="172B4D"/>
      <w:sz w:val="51"/>
    </w:rPr>
  </w:style>
  <w:style w:type="paragraph" w:customStyle="1" w:styleId="JournalSubtitle">
    <w:name w:val="JournalSubtitle"/>
    <w:pPr>
      <w:keepNext/>
      <w:spacing w:before="0" w:after="220"/>
    </w:pPr>
    <w:rPr>
      <w:rFonts w:ascii="Garamond" w:hAnsi="Garamond" w:eastAsia="Garamond"/>
      <w:b w:val="0"/>
      <w:i/>
      <w:color w:val="46525C"/>
      <w:sz w:val="24"/>
    </w:rPr>
  </w:style>
  <w:style w:type="paragraph" w:customStyle="1" w:styleId="JournalAuthor">
    <w:name w:val="JournalAuthor"/>
    <w:pPr>
      <w:keepNext w:val="0"/>
      <w:spacing w:before="0" w:after="40"/>
    </w:pPr>
    <w:rPr>
      <w:rFonts w:ascii="Garamond" w:hAnsi="Garamond" w:eastAsia="Garamond"/>
      <w:b/>
      <w:i w:val="0"/>
      <w:color w:val="202124"/>
      <w:sz w:val="21"/>
    </w:rPr>
  </w:style>
  <w:style w:type="paragraph" w:customStyle="1" w:styleId="JournalAffil">
    <w:name w:val="JournalAffil"/>
    <w:pPr>
      <w:keepNext w:val="0"/>
      <w:spacing w:before="0" w:after="160"/>
    </w:pPr>
    <w:rPr>
      <w:rFonts w:ascii="Garamond" w:hAnsi="Garamond" w:eastAsia="Garamond"/>
      <w:b w:val="0"/>
      <w:i w:val="0"/>
      <w:color w:val="5B6770"/>
      <w:sz w:val="17"/>
    </w:rPr>
  </w:style>
  <w:style w:type="paragraph" w:customStyle="1" w:styleId="AbstractHead">
    <w:name w:val="AbstractHead"/>
    <w:pPr>
      <w:keepNext/>
      <w:spacing w:before="120" w:after="60"/>
    </w:pPr>
    <w:rPr>
      <w:rFonts w:ascii="Aptos" w:hAnsi="Aptos" w:eastAsia="Aptos"/>
      <w:b/>
      <w:i w:val="0"/>
      <w:color w:val="172B4D"/>
      <w:sz w:val="16"/>
    </w:rPr>
  </w:style>
  <w:style w:type="paragraph" w:customStyle="1" w:styleId="AbstractText">
    <w:name w:val="AbstractText"/>
    <w:pPr>
      <w:keepNext w:val="0"/>
      <w:spacing w:before="0" w:after="100"/>
    </w:pPr>
    <w:rPr>
      <w:rFonts w:ascii="Garamond" w:hAnsi="Garamond" w:eastAsia="Garamond"/>
      <w:b w:val="0"/>
      <w:i w:val="0"/>
      <w:color w:val="202124"/>
      <w:sz w:val="19"/>
    </w:rPr>
  </w:style>
  <w:style w:type="paragraph" w:customStyle="1" w:styleId="Keywords">
    <w:name w:val="Keywords"/>
    <w:pPr>
      <w:keepNext w:val="0"/>
      <w:spacing w:before="0" w:after="160"/>
    </w:pPr>
    <w:rPr>
      <w:rFonts w:ascii="Garamond" w:hAnsi="Garamond" w:eastAsia="Garamond"/>
      <w:b w:val="0"/>
      <w:i/>
      <w:color w:val="46525C"/>
      <w:sz w:val="17"/>
    </w:rPr>
  </w:style>
  <w:style w:type="paragraph" w:customStyle="1" w:styleId="ArticleH1">
    <w:name w:val="ArticleH1"/>
    <w:pPr>
      <w:keepNext/>
      <w:spacing w:before="160" w:after="60"/>
    </w:pPr>
    <w:rPr>
      <w:rFonts w:ascii="Aptos" w:hAnsi="Aptos" w:eastAsia="Aptos"/>
      <w:b/>
      <w:i w:val="0"/>
      <w:color w:val="172B4D"/>
      <w:sz w:val="20"/>
    </w:rPr>
  </w:style>
  <w:style w:type="paragraph" w:customStyle="1" w:styleId="ArticleBody">
    <w:name w:val="ArticleBody"/>
    <w:pPr>
      <w:spacing w:line="242" w:lineRule="auto" w:after="84"/>
    </w:pPr>
    <w:rPr>
      <w:rFonts w:ascii="Garamond" w:hAnsi="Garamond" w:eastAsia="Garamond"/>
      <w:color w:val="202124"/>
      <w:sz w:val="18"/>
    </w:rPr>
  </w:style>
  <w:style w:type="paragraph" w:customStyle="1" w:styleId="ArticleCheck">
    <w:name w:val="ArticleCheck"/>
    <w:pPr>
      <w:spacing w:after="50"/>
      <w:ind w:left="173" w:hanging="173"/>
    </w:pPr>
    <w:rPr>
      <w:rFonts w:ascii="Garamond" w:hAnsi="Garamond" w:eastAsia="Garamond"/>
      <w:sz w:val="18"/>
    </w:rPr>
  </w:style>
  <w:style w:type="paragraph" w:customStyle="1" w:styleId="RefHead">
    <w:name w:val="RefHead"/>
    <w:pPr>
      <w:keepNext/>
      <w:spacing w:before="160" w:after="100"/>
    </w:pPr>
    <w:rPr>
      <w:rFonts w:ascii="Aptos" w:hAnsi="Aptos" w:eastAsia="Aptos"/>
      <w:b/>
      <w:i w:val="0"/>
      <w:color w:val="172B4D"/>
      <w:sz w:val="22"/>
    </w:rPr>
  </w:style>
  <w:style w:type="paragraph" w:customStyle="1" w:styleId="Reference">
    <w:name w:val="Reference"/>
    <w:pPr>
      <w:spacing w:after="60"/>
      <w:ind w:left="288" w:hanging="288"/>
    </w:pPr>
    <w:rPr>
      <w:rFonts w:ascii="Garamond" w:hAnsi="Garamond" w:eastAsia="Garamond"/>
      <w:color w:val="2C323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Should Stop Doing All Its Own Buying</dc:title>
  <dc:subject>An experimental approach to shared, commercial, and AI-assisted acquisition support</dc:subject>
  <dc:creator>Shahid N. Shah</dc:creator>
  <cp:keywords>federal acquisition, procurement, GPO, shared services, AI, acquisition reform</cp:keywords>
  <dc:description>generated by python-docx</dc:description>
  <cp:lastModifiedBy>Shahid N. Shah</cp:lastModifiedBy>
  <cp:revision>1</cp:revision>
  <dcterms:created xsi:type="dcterms:W3CDTF">2013-12-23T23:15:00Z</dcterms:created>
  <dcterms:modified xsi:type="dcterms:W3CDTF">2013-12-23T23:15:00Z</dcterms:modified>
  <cp:category/>
</cp:coreProperties>
</file>